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jc w:val="center"/>
        <w:rPr>
          <w:color w:val="980000"/>
          <w:sz w:val="36"/>
          <w:szCs w:val="36"/>
        </w:rPr>
      </w:pPr>
      <w:r w:rsidDel="00000000" w:rsidR="00000000" w:rsidRPr="00000000">
        <w:rPr>
          <w:b w:val="1"/>
          <w:color w:val="980000"/>
          <w:sz w:val="36"/>
          <w:szCs w:val="36"/>
          <w:rtl w:val="0"/>
        </w:rPr>
        <w:t xml:space="preserve">ИМЯ СУЩЕСТВИТЕЛЬНОЕ</w:t>
      </w:r>
      <w:r w:rsidDel="00000000" w:rsidR="00000000" w:rsidRPr="00000000">
        <w:rPr>
          <w:color w:val="980000"/>
          <w:sz w:val="36"/>
          <w:szCs w:val="36"/>
          <w:rtl w:val="0"/>
        </w:rPr>
        <w:t xml:space="preserve">.</w:t>
        <w:br w:type="textWrapping"/>
        <w:t xml:space="preserve">Морфологический разбор</w:t>
      </w:r>
    </w:p>
    <w:p w:rsidR="00000000" w:rsidDel="00000000" w:rsidP="00000000" w:rsidRDefault="00000000" w:rsidRPr="00000000" w14:paraId="00000002">
      <w:pPr>
        <w:pageBreakBefore w:val="0"/>
        <w:jc w:val="center"/>
        <w:rPr>
          <w:color w:val="980000"/>
          <w:sz w:val="36"/>
          <w:szCs w:val="36"/>
        </w:rPr>
      </w:pPr>
      <w:r w:rsidDel="00000000" w:rsidR="00000000" w:rsidRPr="00000000">
        <w:rPr>
          <w:color w:val="980000"/>
          <w:sz w:val="36"/>
          <w:szCs w:val="36"/>
          <w:rtl w:val="0"/>
        </w:rPr>
        <w:t xml:space="preserve"> </w:t>
      </w:r>
    </w:p>
    <w:p w:rsidR="00000000" w:rsidDel="00000000" w:rsidP="00000000" w:rsidRDefault="00000000" w:rsidRPr="00000000" w14:paraId="00000003">
      <w:pPr>
        <w:pageBreakBefore w:val="0"/>
        <w:jc w:val="center"/>
        <w:rPr>
          <w:b w:val="1"/>
          <w:color w:val="20124d"/>
          <w:sz w:val="36"/>
          <w:szCs w:val="36"/>
        </w:rPr>
      </w:pPr>
      <w:r w:rsidDel="00000000" w:rsidR="00000000" w:rsidRPr="00000000">
        <w:rPr>
          <w:b w:val="1"/>
          <w:color w:val="20124d"/>
          <w:sz w:val="36"/>
          <w:szCs w:val="36"/>
          <w:rtl w:val="0"/>
        </w:rPr>
        <w:t xml:space="preserve">План разбора</w:t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1"/>
        </w:numPr>
        <w:ind w:left="720" w:hanging="360"/>
        <w:rPr>
          <w:color w:val="20124d"/>
          <w:sz w:val="36"/>
          <w:szCs w:val="36"/>
        </w:rPr>
      </w:pPr>
      <w:r w:rsidDel="00000000" w:rsidR="00000000" w:rsidRPr="00000000">
        <w:rPr>
          <w:color w:val="20124d"/>
          <w:sz w:val="36"/>
          <w:szCs w:val="36"/>
          <w:rtl w:val="0"/>
        </w:rPr>
        <w:t xml:space="preserve">Часть речи. Общее грамматическое значение и вопрос.</w:t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1"/>
        </w:numPr>
        <w:ind w:left="720" w:hanging="360"/>
        <w:rPr>
          <w:color w:val="20124d"/>
          <w:sz w:val="36"/>
          <w:szCs w:val="36"/>
        </w:rPr>
      </w:pPr>
      <w:r w:rsidDel="00000000" w:rsidR="00000000" w:rsidRPr="00000000">
        <w:rPr>
          <w:color w:val="20124d"/>
          <w:sz w:val="36"/>
          <w:szCs w:val="36"/>
          <w:rtl w:val="0"/>
        </w:rPr>
        <w:t xml:space="preserve">Начальная форма (именительный падеж единственного числа).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1"/>
        </w:numPr>
        <w:ind w:left="720" w:hanging="360"/>
        <w:rPr>
          <w:color w:val="20124d"/>
          <w:sz w:val="36"/>
          <w:szCs w:val="36"/>
        </w:rPr>
      </w:pPr>
      <w:r w:rsidDel="00000000" w:rsidR="00000000" w:rsidRPr="00000000">
        <w:rPr>
          <w:color w:val="20124d"/>
          <w:sz w:val="36"/>
          <w:szCs w:val="36"/>
          <w:rtl w:val="0"/>
        </w:rPr>
        <w:t xml:space="preserve">Морфологические признаки:</w:t>
      </w:r>
    </w:p>
    <w:p w:rsidR="00000000" w:rsidDel="00000000" w:rsidP="00000000" w:rsidRDefault="00000000" w:rsidRPr="00000000" w14:paraId="00000007">
      <w:pPr>
        <w:pageBreakBefore w:val="0"/>
        <w:rPr>
          <w:i w:val="1"/>
          <w:color w:val="20124d"/>
          <w:sz w:val="36"/>
          <w:szCs w:val="36"/>
        </w:rPr>
      </w:pPr>
      <w:r w:rsidDel="00000000" w:rsidR="00000000" w:rsidRPr="00000000">
        <w:rPr>
          <w:color w:val="20124d"/>
          <w:sz w:val="36"/>
          <w:szCs w:val="36"/>
          <w:rtl w:val="0"/>
        </w:rPr>
        <w:t xml:space="preserve">- </w:t>
      </w:r>
      <w:r w:rsidDel="00000000" w:rsidR="00000000" w:rsidRPr="00000000">
        <w:rPr>
          <w:i w:val="1"/>
          <w:color w:val="20124d"/>
          <w:sz w:val="36"/>
          <w:szCs w:val="36"/>
          <w:rtl w:val="0"/>
        </w:rPr>
        <w:t xml:space="preserve">Постоянные признаки:</w:t>
      </w:r>
    </w:p>
    <w:p w:rsidR="00000000" w:rsidDel="00000000" w:rsidP="00000000" w:rsidRDefault="00000000" w:rsidRPr="00000000" w14:paraId="00000008">
      <w:pPr>
        <w:pageBreakBefore w:val="0"/>
        <w:rPr>
          <w:color w:val="20124d"/>
          <w:sz w:val="36"/>
          <w:szCs w:val="36"/>
        </w:rPr>
      </w:pPr>
      <w:r w:rsidDel="00000000" w:rsidR="00000000" w:rsidRPr="00000000">
        <w:rPr>
          <w:color w:val="20124d"/>
          <w:sz w:val="36"/>
          <w:szCs w:val="36"/>
          <w:rtl w:val="0"/>
        </w:rPr>
        <w:t xml:space="preserve">- собственное или нарицательное;</w:t>
      </w:r>
    </w:p>
    <w:p w:rsidR="00000000" w:rsidDel="00000000" w:rsidP="00000000" w:rsidRDefault="00000000" w:rsidRPr="00000000" w14:paraId="00000009">
      <w:pPr>
        <w:pageBreakBefore w:val="0"/>
        <w:rPr>
          <w:color w:val="20124d"/>
          <w:sz w:val="36"/>
          <w:szCs w:val="36"/>
        </w:rPr>
      </w:pPr>
      <w:r w:rsidDel="00000000" w:rsidR="00000000" w:rsidRPr="00000000">
        <w:rPr>
          <w:color w:val="20124d"/>
          <w:sz w:val="36"/>
          <w:szCs w:val="36"/>
          <w:rtl w:val="0"/>
        </w:rPr>
        <w:t xml:space="preserve">- одушевлённое или неодушевлённое;</w:t>
      </w:r>
    </w:p>
    <w:p w:rsidR="00000000" w:rsidDel="00000000" w:rsidP="00000000" w:rsidRDefault="00000000" w:rsidRPr="00000000" w14:paraId="0000000A">
      <w:pPr>
        <w:pageBreakBefore w:val="0"/>
        <w:rPr>
          <w:color w:val="20124d"/>
          <w:sz w:val="36"/>
          <w:szCs w:val="36"/>
        </w:rPr>
      </w:pPr>
      <w:r w:rsidDel="00000000" w:rsidR="00000000" w:rsidRPr="00000000">
        <w:rPr>
          <w:color w:val="20124d"/>
          <w:sz w:val="36"/>
          <w:szCs w:val="36"/>
          <w:rtl w:val="0"/>
        </w:rPr>
        <w:t xml:space="preserve">- род;</w:t>
      </w:r>
    </w:p>
    <w:p w:rsidR="00000000" w:rsidDel="00000000" w:rsidP="00000000" w:rsidRDefault="00000000" w:rsidRPr="00000000" w14:paraId="0000000B">
      <w:pPr>
        <w:pageBreakBefore w:val="0"/>
        <w:rPr>
          <w:color w:val="20124d"/>
          <w:sz w:val="36"/>
          <w:szCs w:val="36"/>
        </w:rPr>
      </w:pPr>
      <w:r w:rsidDel="00000000" w:rsidR="00000000" w:rsidRPr="00000000">
        <w:rPr>
          <w:color w:val="20124d"/>
          <w:sz w:val="36"/>
          <w:szCs w:val="36"/>
          <w:rtl w:val="0"/>
        </w:rPr>
        <w:t xml:space="preserve">- склонение.</w:t>
      </w:r>
    </w:p>
    <w:p w:rsidR="00000000" w:rsidDel="00000000" w:rsidP="00000000" w:rsidRDefault="00000000" w:rsidRPr="00000000" w14:paraId="0000000C">
      <w:pPr>
        <w:pageBreakBefore w:val="0"/>
        <w:rPr>
          <w:i w:val="1"/>
          <w:color w:val="20124d"/>
          <w:sz w:val="36"/>
          <w:szCs w:val="36"/>
        </w:rPr>
      </w:pPr>
      <w:r w:rsidDel="00000000" w:rsidR="00000000" w:rsidRPr="00000000">
        <w:rPr>
          <w:i w:val="1"/>
          <w:color w:val="20124d"/>
          <w:sz w:val="36"/>
          <w:szCs w:val="36"/>
          <w:rtl w:val="0"/>
        </w:rPr>
        <w:t xml:space="preserve">Непостоянные признаки:</w:t>
      </w:r>
    </w:p>
    <w:p w:rsidR="00000000" w:rsidDel="00000000" w:rsidP="00000000" w:rsidRDefault="00000000" w:rsidRPr="00000000" w14:paraId="0000000D">
      <w:pPr>
        <w:pageBreakBefore w:val="0"/>
        <w:rPr>
          <w:color w:val="20124d"/>
          <w:sz w:val="36"/>
          <w:szCs w:val="36"/>
        </w:rPr>
      </w:pPr>
      <w:r w:rsidDel="00000000" w:rsidR="00000000" w:rsidRPr="00000000">
        <w:rPr>
          <w:color w:val="20124d"/>
          <w:sz w:val="36"/>
          <w:szCs w:val="36"/>
          <w:rtl w:val="0"/>
        </w:rPr>
        <w:t xml:space="preserve">- падеж;</w:t>
      </w:r>
    </w:p>
    <w:p w:rsidR="00000000" w:rsidDel="00000000" w:rsidP="00000000" w:rsidRDefault="00000000" w:rsidRPr="00000000" w14:paraId="0000000E">
      <w:pPr>
        <w:pageBreakBefore w:val="0"/>
        <w:rPr>
          <w:color w:val="20124d"/>
          <w:sz w:val="36"/>
          <w:szCs w:val="36"/>
        </w:rPr>
      </w:pPr>
      <w:r w:rsidDel="00000000" w:rsidR="00000000" w:rsidRPr="00000000">
        <w:rPr>
          <w:color w:val="20124d"/>
          <w:sz w:val="36"/>
          <w:szCs w:val="36"/>
          <w:rtl w:val="0"/>
        </w:rPr>
        <w:t xml:space="preserve">- число.</w:t>
      </w:r>
    </w:p>
    <w:p w:rsidR="00000000" w:rsidDel="00000000" w:rsidP="00000000" w:rsidRDefault="00000000" w:rsidRPr="00000000" w14:paraId="0000000F">
      <w:pPr>
        <w:pageBreakBefore w:val="0"/>
        <w:rPr>
          <w:color w:val="20124d"/>
          <w:sz w:val="36"/>
          <w:szCs w:val="36"/>
        </w:rPr>
      </w:pPr>
      <w:r w:rsidDel="00000000" w:rsidR="00000000" w:rsidRPr="00000000">
        <w:rPr>
          <w:color w:val="20124d"/>
          <w:sz w:val="36"/>
          <w:szCs w:val="36"/>
          <w:rtl w:val="0"/>
        </w:rPr>
        <w:t xml:space="preserve">3. Синтаксическая роль (член предложения). </w:t>
      </w:r>
    </w:p>
    <w:p w:rsidR="00000000" w:rsidDel="00000000" w:rsidP="00000000" w:rsidRDefault="00000000" w:rsidRPr="00000000" w14:paraId="00000010">
      <w:pPr>
        <w:pageBreakBefore w:val="0"/>
        <w:jc w:val="center"/>
        <w:rPr>
          <w:color w:val="20124d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jc w:val="center"/>
        <w:rPr>
          <w:rFonts w:ascii="Times New Roman" w:cs="Times New Roman" w:eastAsia="Times New Roman" w:hAnsi="Times New Roman"/>
          <w:b w:val="1"/>
          <w:color w:val="20124d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0124d"/>
          <w:sz w:val="36"/>
          <w:szCs w:val="36"/>
          <w:rtl w:val="0"/>
        </w:rPr>
        <w:t xml:space="preserve">Образец письменного разбора</w:t>
      </w:r>
    </w:p>
    <w:p w:rsidR="00000000" w:rsidDel="00000000" w:rsidP="00000000" w:rsidRDefault="00000000" w:rsidRPr="00000000" w14:paraId="00000012">
      <w:pPr>
        <w:pageBreakBefore w:val="0"/>
        <w:rPr>
          <w:color w:val="20124d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rPr>
          <w:b w:val="1"/>
          <w:i w:val="1"/>
          <w:color w:val="20124d"/>
          <w:sz w:val="36"/>
          <w:szCs w:val="36"/>
        </w:rPr>
      </w:pPr>
      <w:r w:rsidDel="00000000" w:rsidR="00000000" w:rsidRPr="00000000">
        <w:rPr>
          <w:b w:val="1"/>
          <w:i w:val="1"/>
          <w:color w:val="20124d"/>
          <w:sz w:val="36"/>
          <w:szCs w:val="36"/>
          <w:rtl w:val="0"/>
        </w:rPr>
        <w:t xml:space="preserve">Дело мастера боится.</w:t>
      </w:r>
    </w:p>
    <w:p w:rsidR="00000000" w:rsidDel="00000000" w:rsidP="00000000" w:rsidRDefault="00000000" w:rsidRPr="00000000" w14:paraId="00000014">
      <w:pPr>
        <w:pageBreakBefore w:val="0"/>
        <w:rPr>
          <w:color w:val="20124d"/>
          <w:sz w:val="36"/>
          <w:szCs w:val="36"/>
        </w:rPr>
      </w:pPr>
      <w:r w:rsidDel="00000000" w:rsidR="00000000" w:rsidRPr="00000000">
        <w:rPr>
          <w:color w:val="20124d"/>
          <w:sz w:val="36"/>
          <w:szCs w:val="36"/>
          <w:rtl w:val="0"/>
        </w:rPr>
        <w:t xml:space="preserve"> 1. </w:t>
      </w:r>
      <w:r w:rsidDel="00000000" w:rsidR="00000000" w:rsidRPr="00000000">
        <w:rPr>
          <w:color w:val="20124d"/>
          <w:sz w:val="36"/>
          <w:szCs w:val="36"/>
          <w:rtl w:val="0"/>
        </w:rPr>
        <w:t xml:space="preserve">Дело – сущ. (что?)</w:t>
      </w:r>
    </w:p>
    <w:p w:rsidR="00000000" w:rsidDel="00000000" w:rsidP="00000000" w:rsidRDefault="00000000" w:rsidRPr="00000000" w14:paraId="00000015">
      <w:pPr>
        <w:pageBreakBefore w:val="0"/>
        <w:rPr>
          <w:color w:val="20124d"/>
          <w:sz w:val="36"/>
          <w:szCs w:val="36"/>
        </w:rPr>
      </w:pPr>
      <w:r w:rsidDel="00000000" w:rsidR="00000000" w:rsidRPr="00000000">
        <w:rPr>
          <w:color w:val="20124d"/>
          <w:sz w:val="36"/>
          <w:szCs w:val="36"/>
          <w:rtl w:val="0"/>
        </w:rPr>
        <w:t xml:space="preserve">    Н. ф. – дело.</w:t>
      </w:r>
    </w:p>
    <w:p w:rsidR="00000000" w:rsidDel="00000000" w:rsidP="00000000" w:rsidRDefault="00000000" w:rsidRPr="00000000" w14:paraId="00000016">
      <w:pPr>
        <w:pageBreakBefore w:val="0"/>
        <w:rPr>
          <w:color w:val="20124d"/>
          <w:sz w:val="36"/>
          <w:szCs w:val="36"/>
        </w:rPr>
      </w:pPr>
      <w:r w:rsidDel="00000000" w:rsidR="00000000" w:rsidRPr="00000000">
        <w:rPr>
          <w:color w:val="20124d"/>
          <w:sz w:val="36"/>
          <w:szCs w:val="36"/>
          <w:rtl w:val="0"/>
        </w:rPr>
        <w:t xml:space="preserve"> 2. Морф. пр.</w:t>
      </w:r>
    </w:p>
    <w:p w:rsidR="00000000" w:rsidDel="00000000" w:rsidP="00000000" w:rsidRDefault="00000000" w:rsidRPr="00000000" w14:paraId="00000017">
      <w:pPr>
        <w:pageBreakBefore w:val="0"/>
        <w:rPr>
          <w:color w:val="20124d"/>
          <w:sz w:val="36"/>
          <w:szCs w:val="36"/>
        </w:rPr>
      </w:pPr>
      <w:r w:rsidDel="00000000" w:rsidR="00000000" w:rsidRPr="00000000">
        <w:rPr>
          <w:color w:val="20124d"/>
          <w:sz w:val="36"/>
          <w:szCs w:val="36"/>
          <w:rtl w:val="0"/>
        </w:rPr>
        <w:t xml:space="preserve">    Пост. – неодуш., нариц., ср. р., 2 скл.;</w:t>
      </w:r>
    </w:p>
    <w:p w:rsidR="00000000" w:rsidDel="00000000" w:rsidP="00000000" w:rsidRDefault="00000000" w:rsidRPr="00000000" w14:paraId="00000018">
      <w:pPr>
        <w:pageBreakBefore w:val="0"/>
        <w:rPr>
          <w:color w:val="20124d"/>
          <w:sz w:val="36"/>
          <w:szCs w:val="36"/>
        </w:rPr>
      </w:pPr>
      <w:r w:rsidDel="00000000" w:rsidR="00000000" w:rsidRPr="00000000">
        <w:rPr>
          <w:color w:val="20124d"/>
          <w:sz w:val="36"/>
          <w:szCs w:val="36"/>
          <w:rtl w:val="0"/>
        </w:rPr>
        <w:t xml:space="preserve">    непост. – в И. п., в ед. ч.</w:t>
      </w:r>
    </w:p>
    <w:p w:rsidR="00000000" w:rsidDel="00000000" w:rsidP="00000000" w:rsidRDefault="00000000" w:rsidRPr="00000000" w14:paraId="00000019">
      <w:pPr>
        <w:pageBreakBefore w:val="0"/>
        <w:rPr>
          <w:color w:val="20124d"/>
          <w:sz w:val="36"/>
          <w:szCs w:val="36"/>
        </w:rPr>
      </w:pPr>
      <w:r w:rsidDel="00000000" w:rsidR="00000000" w:rsidRPr="00000000">
        <w:rPr>
          <w:color w:val="20124d"/>
          <w:sz w:val="36"/>
          <w:szCs w:val="36"/>
          <w:rtl w:val="0"/>
        </w:rPr>
        <w:t xml:space="preserve"> 3.  Подлеж.</w:t>
      </w:r>
    </w:p>
    <w:p w:rsidR="00000000" w:rsidDel="00000000" w:rsidP="00000000" w:rsidRDefault="00000000" w:rsidRPr="00000000" w14:paraId="0000001A">
      <w:pPr>
        <w:pageBreakBefore w:val="0"/>
        <w:rPr>
          <w:color w:val="20124d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>
          <w:b w:val="1"/>
          <w:i w:val="1"/>
          <w:color w:val="20124d"/>
          <w:sz w:val="36"/>
          <w:szCs w:val="36"/>
        </w:rPr>
      </w:pPr>
      <w:r w:rsidDel="00000000" w:rsidR="00000000" w:rsidRPr="00000000">
        <w:rPr>
          <w:b w:val="1"/>
          <w:i w:val="1"/>
          <w:color w:val="20124d"/>
          <w:sz w:val="36"/>
          <w:szCs w:val="36"/>
          <w:rtl w:val="0"/>
        </w:rPr>
        <w:t xml:space="preserve">Над седой равниной моря ветер тучи собирает.</w:t>
      </w:r>
    </w:p>
    <w:p w:rsidR="00000000" w:rsidDel="00000000" w:rsidP="00000000" w:rsidRDefault="00000000" w:rsidRPr="00000000" w14:paraId="0000001C">
      <w:pPr>
        <w:pageBreakBefore w:val="0"/>
        <w:rPr>
          <w:color w:val="20124d"/>
          <w:sz w:val="36"/>
          <w:szCs w:val="36"/>
        </w:rPr>
      </w:pPr>
      <w:r w:rsidDel="00000000" w:rsidR="00000000" w:rsidRPr="00000000">
        <w:rPr>
          <w:color w:val="20124d"/>
          <w:sz w:val="36"/>
          <w:szCs w:val="36"/>
          <w:rtl w:val="0"/>
        </w:rPr>
        <w:t xml:space="preserve">  1.  (Над) равниной – сущ. (над чем?)</w:t>
      </w:r>
    </w:p>
    <w:p w:rsidR="00000000" w:rsidDel="00000000" w:rsidP="00000000" w:rsidRDefault="00000000" w:rsidRPr="00000000" w14:paraId="0000001D">
      <w:pPr>
        <w:pageBreakBefore w:val="0"/>
        <w:rPr>
          <w:color w:val="20124d"/>
          <w:sz w:val="36"/>
          <w:szCs w:val="36"/>
        </w:rPr>
      </w:pPr>
      <w:r w:rsidDel="00000000" w:rsidR="00000000" w:rsidRPr="00000000">
        <w:rPr>
          <w:color w:val="20124d"/>
          <w:sz w:val="36"/>
          <w:szCs w:val="36"/>
          <w:rtl w:val="0"/>
        </w:rPr>
        <w:t xml:space="preserve">    Н. ф. – равнина.</w:t>
      </w:r>
    </w:p>
    <w:p w:rsidR="00000000" w:rsidDel="00000000" w:rsidP="00000000" w:rsidRDefault="00000000" w:rsidRPr="00000000" w14:paraId="0000001E">
      <w:pPr>
        <w:pageBreakBefore w:val="0"/>
        <w:rPr>
          <w:color w:val="20124d"/>
          <w:sz w:val="36"/>
          <w:szCs w:val="36"/>
        </w:rPr>
      </w:pPr>
      <w:r w:rsidDel="00000000" w:rsidR="00000000" w:rsidRPr="00000000">
        <w:rPr>
          <w:color w:val="20124d"/>
          <w:sz w:val="36"/>
          <w:szCs w:val="36"/>
          <w:rtl w:val="0"/>
        </w:rPr>
        <w:t xml:space="preserve">  2. Морф. пр.</w:t>
      </w:r>
    </w:p>
    <w:p w:rsidR="00000000" w:rsidDel="00000000" w:rsidP="00000000" w:rsidRDefault="00000000" w:rsidRPr="00000000" w14:paraId="0000001F">
      <w:pPr>
        <w:pageBreakBefore w:val="0"/>
        <w:rPr>
          <w:color w:val="20124d"/>
          <w:sz w:val="36"/>
          <w:szCs w:val="36"/>
        </w:rPr>
      </w:pPr>
      <w:r w:rsidDel="00000000" w:rsidR="00000000" w:rsidRPr="00000000">
        <w:rPr>
          <w:color w:val="20124d"/>
          <w:sz w:val="36"/>
          <w:szCs w:val="36"/>
          <w:rtl w:val="0"/>
        </w:rPr>
        <w:t xml:space="preserve">    Пост. – неодуш., нариц., ж. р., 1 скл.; </w:t>
      </w:r>
    </w:p>
    <w:p w:rsidR="00000000" w:rsidDel="00000000" w:rsidP="00000000" w:rsidRDefault="00000000" w:rsidRPr="00000000" w14:paraId="00000020">
      <w:pPr>
        <w:pageBreakBefore w:val="0"/>
        <w:rPr>
          <w:color w:val="20124d"/>
          <w:sz w:val="36"/>
          <w:szCs w:val="36"/>
        </w:rPr>
      </w:pPr>
      <w:r w:rsidDel="00000000" w:rsidR="00000000" w:rsidRPr="00000000">
        <w:rPr>
          <w:color w:val="20124d"/>
          <w:sz w:val="36"/>
          <w:szCs w:val="36"/>
          <w:rtl w:val="0"/>
        </w:rPr>
        <w:t xml:space="preserve">    непост. – в Т. п.,в ед. ч.</w:t>
      </w:r>
    </w:p>
    <w:p w:rsidR="00000000" w:rsidDel="00000000" w:rsidP="00000000" w:rsidRDefault="00000000" w:rsidRPr="00000000" w14:paraId="00000021">
      <w:pPr>
        <w:pageBreakBefore w:val="0"/>
        <w:rPr>
          <w:color w:val="20124d"/>
          <w:sz w:val="36"/>
          <w:szCs w:val="36"/>
        </w:rPr>
      </w:pPr>
      <w:r w:rsidDel="00000000" w:rsidR="00000000" w:rsidRPr="00000000">
        <w:rPr>
          <w:color w:val="20124d"/>
          <w:sz w:val="36"/>
          <w:szCs w:val="36"/>
          <w:rtl w:val="0"/>
        </w:rPr>
        <w:t xml:space="preserve">  3.  Втор. член.</w:t>
      </w:r>
    </w:p>
    <w:p w:rsidR="00000000" w:rsidDel="00000000" w:rsidP="00000000" w:rsidRDefault="00000000" w:rsidRPr="00000000" w14:paraId="00000022">
      <w:pPr>
        <w:pageBreakBefore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570" w:right="57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